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3" w:rsidRDefault="00A77623"/>
    <w:p w:rsidR="00DB6044" w:rsidRDefault="00DB6044"/>
    <w:p w:rsidR="00DB6044" w:rsidRDefault="00DB6044"/>
    <w:p w:rsidR="00DB6044" w:rsidRDefault="00DB6044" w:rsidP="00DB6044">
      <w:pPr>
        <w:pStyle w:val="Nzov"/>
      </w:pPr>
      <w:r>
        <w:t>Kúpna zmluva</w:t>
      </w:r>
    </w:p>
    <w:p w:rsidR="00DB6044" w:rsidRDefault="00DB6044" w:rsidP="00DB6044">
      <w:pPr>
        <w:jc w:val="both"/>
      </w:pPr>
    </w:p>
    <w:p w:rsidR="00DB6044" w:rsidRDefault="00DB6044" w:rsidP="00DB6044">
      <w:pPr>
        <w:jc w:val="both"/>
      </w:pPr>
    </w:p>
    <w:p w:rsidR="00DB6044" w:rsidRDefault="00DB6044" w:rsidP="00DB6044">
      <w:pPr>
        <w:jc w:val="both"/>
      </w:pPr>
    </w:p>
    <w:p w:rsidR="00DB6044" w:rsidRPr="001B6A95" w:rsidRDefault="00DB6044" w:rsidP="00DB6044">
      <w:pPr>
        <w:jc w:val="both"/>
        <w:rPr>
          <w:b/>
        </w:rPr>
      </w:pPr>
      <w:r>
        <w:t xml:space="preserve">Predávajúci:   </w:t>
      </w:r>
      <w:r w:rsidRPr="001B6A95">
        <w:rPr>
          <w:b/>
        </w:rPr>
        <w:t>Obec Priechod</w:t>
      </w:r>
    </w:p>
    <w:p w:rsidR="00DB6044" w:rsidRDefault="00DB6044" w:rsidP="00DB6044">
      <w:pPr>
        <w:jc w:val="both"/>
      </w:pPr>
      <w:r>
        <w:t xml:space="preserve">                       976 11  Priechod 157</w:t>
      </w:r>
    </w:p>
    <w:p w:rsidR="00DB6044" w:rsidRDefault="00DB6044" w:rsidP="00DB6044">
      <w:pPr>
        <w:jc w:val="both"/>
      </w:pPr>
      <w:r>
        <w:t xml:space="preserve">                       zastúpená: Mgr. Stanislavom </w:t>
      </w:r>
      <w:proofErr w:type="spellStart"/>
      <w:r>
        <w:t>Chabanom</w:t>
      </w:r>
      <w:proofErr w:type="spellEnd"/>
      <w:r>
        <w:t xml:space="preserve">, starostom obce  </w:t>
      </w:r>
    </w:p>
    <w:p w:rsidR="00DB6044" w:rsidRDefault="00DB6044" w:rsidP="00DB6044">
      <w:pPr>
        <w:jc w:val="both"/>
      </w:pPr>
      <w:r>
        <w:t xml:space="preserve">                       IČO: 00313769</w:t>
      </w:r>
    </w:p>
    <w:p w:rsidR="00DB6044" w:rsidRDefault="00DB6044" w:rsidP="00DB6044">
      <w:r>
        <w:t xml:space="preserve">                       (ďalej len „predávajúci“)</w:t>
      </w:r>
    </w:p>
    <w:p w:rsidR="00DB6044" w:rsidRDefault="00DB6044" w:rsidP="00DB6044">
      <w:r>
        <w:t xml:space="preserve">               </w:t>
      </w:r>
    </w:p>
    <w:p w:rsidR="00DB6044" w:rsidRDefault="00DB6044" w:rsidP="00DB6044">
      <w:r>
        <w:t xml:space="preserve">   a</w:t>
      </w:r>
    </w:p>
    <w:p w:rsidR="00DB6044" w:rsidRDefault="00DB6044" w:rsidP="00DB6044"/>
    <w:p w:rsidR="00DB6044" w:rsidRDefault="00DB6044" w:rsidP="00DB6044"/>
    <w:p w:rsidR="00DB6044" w:rsidRDefault="00DB6044" w:rsidP="00DB6044">
      <w:pPr>
        <w:jc w:val="both"/>
      </w:pPr>
      <w:r>
        <w:t xml:space="preserve">Kupujúci:       </w:t>
      </w:r>
      <w:r w:rsidRPr="001B6A95">
        <w:rPr>
          <w:b/>
        </w:rPr>
        <w:t>Jozef Kmeť</w:t>
      </w:r>
    </w:p>
    <w:p w:rsidR="00DB6044" w:rsidRDefault="00DB6044" w:rsidP="00DB6044">
      <w:pPr>
        <w:jc w:val="both"/>
      </w:pPr>
      <w:r>
        <w:tab/>
      </w:r>
      <w:r>
        <w:tab/>
      </w:r>
      <w:r w:rsidRPr="001B6A95">
        <w:rPr>
          <w:b/>
        </w:rPr>
        <w:t>Janka Kmeťová</w:t>
      </w:r>
      <w:r>
        <w:t xml:space="preserve">, </w:t>
      </w:r>
    </w:p>
    <w:p w:rsidR="00DB6044" w:rsidRDefault="00DB6044" w:rsidP="00DB6044">
      <w:pPr>
        <w:jc w:val="both"/>
      </w:pPr>
      <w:r>
        <w:t xml:space="preserve">                     </w:t>
      </w:r>
    </w:p>
    <w:p w:rsidR="00DB6044" w:rsidRDefault="00DB6044" w:rsidP="00DB6044">
      <w:r>
        <w:t xml:space="preserve">                       (ďalej len „kupujúci“)</w:t>
      </w:r>
    </w:p>
    <w:p w:rsidR="00DB6044" w:rsidRDefault="00DB6044" w:rsidP="00DB6044"/>
    <w:p w:rsidR="00DB6044" w:rsidRDefault="00DB6044" w:rsidP="00DB6044">
      <w:r>
        <w:t xml:space="preserve">                       </w:t>
      </w:r>
    </w:p>
    <w:p w:rsidR="00DB6044" w:rsidRDefault="00DB6044" w:rsidP="00DB6044">
      <w:r>
        <w:t>uzavierajú túto</w:t>
      </w:r>
    </w:p>
    <w:p w:rsidR="00DB6044" w:rsidRDefault="00DB6044" w:rsidP="00DB6044"/>
    <w:p w:rsidR="00DB6044" w:rsidRDefault="00DB6044" w:rsidP="00DB6044">
      <w:pPr>
        <w:jc w:val="center"/>
        <w:rPr>
          <w:b/>
          <w:bCs/>
          <w:sz w:val="28"/>
        </w:rPr>
      </w:pPr>
      <w:r>
        <w:rPr>
          <w:b/>
          <w:bCs/>
          <w:sz w:val="28"/>
        </w:rPr>
        <w:t>kúpnu zmluvu:</w:t>
      </w:r>
    </w:p>
    <w:p w:rsidR="00DB6044" w:rsidRDefault="00DB6044" w:rsidP="00DB6044"/>
    <w:p w:rsidR="00DB6044" w:rsidRDefault="00DB6044" w:rsidP="00DB6044"/>
    <w:p w:rsidR="00DB6044" w:rsidRDefault="00DB6044" w:rsidP="00DB6044">
      <w:pPr>
        <w:jc w:val="center"/>
        <w:rPr>
          <w:sz w:val="28"/>
        </w:rPr>
      </w:pPr>
      <w:r>
        <w:rPr>
          <w:sz w:val="28"/>
        </w:rPr>
        <w:t>čl. I.</w:t>
      </w:r>
    </w:p>
    <w:p w:rsidR="00DB6044" w:rsidRDefault="00DB6044" w:rsidP="00DB6044">
      <w:pPr>
        <w:jc w:val="center"/>
      </w:pPr>
    </w:p>
    <w:p w:rsidR="00DB6044" w:rsidRDefault="00DB6044" w:rsidP="00DB6044">
      <w:pPr>
        <w:jc w:val="both"/>
      </w:pPr>
      <w:r>
        <w:t xml:space="preserve">     </w:t>
      </w:r>
      <w:r>
        <w:rPr>
          <w:szCs w:val="16"/>
        </w:rPr>
        <w:t xml:space="preserve">Predávajúci je výlučným </w:t>
      </w:r>
      <w:r>
        <w:t xml:space="preserve">vlastníkom pozemkov  par. KN – C č. 188- zastavané plochy </w:t>
      </w:r>
    </w:p>
    <w:p w:rsidR="00DB6044" w:rsidRDefault="00DB6044" w:rsidP="00DB6044">
      <w:pPr>
        <w:jc w:val="both"/>
      </w:pPr>
      <w:r>
        <w:t>a nádvoria o výmere  483 m</w:t>
      </w:r>
      <w:r>
        <w:rPr>
          <w:vertAlign w:val="superscript"/>
        </w:rPr>
        <w:t>2</w:t>
      </w:r>
      <w:r>
        <w:t xml:space="preserve">, par. KN-C č. 189- záhrada o výmere 825 m2, ktoré nehnuteľnosti sú zapísané na liste vlastníctva č. 315, katastrálne územie Priechod, obec Priechod. </w:t>
      </w:r>
    </w:p>
    <w:p w:rsidR="00DB6044" w:rsidRDefault="00DB6044" w:rsidP="00DB6044">
      <w:pPr>
        <w:jc w:val="both"/>
      </w:pPr>
    </w:p>
    <w:p w:rsidR="00DB6044" w:rsidRDefault="00DB6044" w:rsidP="00DB6044">
      <w:pPr>
        <w:jc w:val="center"/>
        <w:rPr>
          <w:sz w:val="28"/>
        </w:rPr>
      </w:pPr>
    </w:p>
    <w:p w:rsidR="00DB6044" w:rsidRDefault="00DB6044" w:rsidP="00DB6044">
      <w:pPr>
        <w:jc w:val="center"/>
        <w:rPr>
          <w:sz w:val="28"/>
        </w:rPr>
      </w:pPr>
      <w:r>
        <w:rPr>
          <w:sz w:val="28"/>
        </w:rPr>
        <w:t>čl. II.</w:t>
      </w:r>
    </w:p>
    <w:p w:rsidR="00DB6044" w:rsidRDefault="00DB6044" w:rsidP="00DB6044">
      <w:pPr>
        <w:jc w:val="both"/>
      </w:pPr>
    </w:p>
    <w:p w:rsidR="00DB6044" w:rsidRDefault="00DB6044" w:rsidP="00DB6044">
      <w:pPr>
        <w:jc w:val="both"/>
      </w:pPr>
      <w:r>
        <w:t xml:space="preserve">     Predávajúci predáva pozemky  par. KN  C č. 188- zastavané plochy  a nádvoria o výmere  483 m</w:t>
      </w:r>
      <w:r>
        <w:rPr>
          <w:vertAlign w:val="superscript"/>
        </w:rPr>
        <w:t>2</w:t>
      </w:r>
      <w:r>
        <w:t>, par. KN C č. 189- záhrada o výmere 825 m2, ktoré nehnuteľnosti sú zapísané na liste vlastníctva č. 315, katastrálne územie Priechod, obec Priechod  a kupujúci do bezpodielového</w:t>
      </w:r>
    </w:p>
    <w:p w:rsidR="00DB6044" w:rsidRDefault="00DB6044" w:rsidP="00DB6044">
      <w:pPr>
        <w:jc w:val="both"/>
      </w:pPr>
      <w:r>
        <w:t xml:space="preserve">vlastníctva tieto pozemky / </w:t>
      </w:r>
      <w:proofErr w:type="spellStart"/>
      <w:r>
        <w:t>parc</w:t>
      </w:r>
      <w:proofErr w:type="spellEnd"/>
      <w:r>
        <w:t xml:space="preserve">. KN C č. 188, 189/ kupujú. </w:t>
      </w:r>
    </w:p>
    <w:p w:rsidR="00DB6044" w:rsidRDefault="00DB6044" w:rsidP="00DB6044">
      <w:pPr>
        <w:jc w:val="both"/>
      </w:pPr>
      <w:r>
        <w:t xml:space="preserve"> </w:t>
      </w:r>
    </w:p>
    <w:p w:rsidR="00DB6044" w:rsidRDefault="00DB6044" w:rsidP="00DB6044">
      <w:pPr>
        <w:jc w:val="both"/>
      </w:pPr>
      <w:r w:rsidRPr="00CC35AF">
        <w:t xml:space="preserve">     </w:t>
      </w:r>
    </w:p>
    <w:p w:rsidR="00DB6044" w:rsidRDefault="00DB6044" w:rsidP="00DB6044">
      <w:pPr>
        <w:jc w:val="center"/>
        <w:rPr>
          <w:sz w:val="28"/>
        </w:rPr>
      </w:pPr>
    </w:p>
    <w:p w:rsidR="00DB6044" w:rsidRDefault="00DB6044" w:rsidP="00DB6044">
      <w:pPr>
        <w:jc w:val="center"/>
        <w:rPr>
          <w:sz w:val="28"/>
        </w:rPr>
      </w:pPr>
      <w:r>
        <w:rPr>
          <w:sz w:val="28"/>
        </w:rPr>
        <w:t>čl. III.</w:t>
      </w:r>
    </w:p>
    <w:p w:rsidR="00DB6044" w:rsidRDefault="00DB6044" w:rsidP="00DB6044">
      <w:pPr>
        <w:jc w:val="both"/>
      </w:pPr>
    </w:p>
    <w:p w:rsidR="00DB6044" w:rsidRDefault="00DB6044" w:rsidP="00DB6044">
      <w:pPr>
        <w:numPr>
          <w:ilvl w:val="0"/>
          <w:numId w:val="1"/>
        </w:numPr>
        <w:jc w:val="both"/>
      </w:pPr>
      <w:r>
        <w:t>Cena nehnuteľností  uvedených v čl. II. bola dohodnutá medzi predávajúcim a kupujúcim.</w:t>
      </w:r>
    </w:p>
    <w:p w:rsidR="00DB6044" w:rsidRDefault="00DB6044" w:rsidP="00DB6044">
      <w:pPr>
        <w:jc w:val="both"/>
      </w:pPr>
    </w:p>
    <w:p w:rsidR="00DB6044" w:rsidRDefault="00DB6044" w:rsidP="00DB6044">
      <w:pPr>
        <w:numPr>
          <w:ilvl w:val="0"/>
          <w:numId w:val="1"/>
        </w:numPr>
        <w:jc w:val="both"/>
      </w:pPr>
      <w:r>
        <w:lastRenderedPageBreak/>
        <w:t>Predávajúci predáva a kupujúci kupuje nehnuteľnosti uvedené v čl. II.  tejto zmluvy, za dohodnutú kúpnu cenu 0,10 €/m</w:t>
      </w:r>
      <w:r w:rsidRPr="00907683">
        <w:rPr>
          <w:vertAlign w:val="superscript"/>
        </w:rPr>
        <w:t>2</w:t>
      </w:r>
      <w:r>
        <w:t xml:space="preserve"> do bezpodielového vlastníctva.</w:t>
      </w:r>
    </w:p>
    <w:p w:rsidR="00DB6044" w:rsidRDefault="00DB6044" w:rsidP="00DB6044">
      <w:pPr>
        <w:jc w:val="both"/>
      </w:pPr>
    </w:p>
    <w:p w:rsidR="00DB6044" w:rsidRDefault="00DB6044" w:rsidP="00DB6044">
      <w:pPr>
        <w:numPr>
          <w:ilvl w:val="0"/>
          <w:numId w:val="1"/>
        </w:numPr>
        <w:jc w:val="both"/>
      </w:pPr>
      <w:r>
        <w:t>Kúpnu cenu dohodnutú v čl. III ods. 2 tejto zmluvy vo výške 130,80 €, slovom jednostotridsať eur a osemdesiat centov zaplatí kupujúci predávajúcemu v hotovosti pri podpise tejto kúpnej zmluvy.</w:t>
      </w:r>
    </w:p>
    <w:p w:rsidR="00DB6044" w:rsidRDefault="00DB6044" w:rsidP="00DB6044">
      <w:pPr>
        <w:jc w:val="both"/>
      </w:pPr>
    </w:p>
    <w:p w:rsidR="00DB6044" w:rsidRDefault="00DB6044" w:rsidP="00DB6044">
      <w:pPr>
        <w:numPr>
          <w:ilvl w:val="0"/>
          <w:numId w:val="1"/>
        </w:numPr>
        <w:jc w:val="both"/>
      </w:pPr>
      <w:r>
        <w:t>Predávajúci</w:t>
      </w:r>
      <w:r w:rsidRPr="00C04270">
        <w:t xml:space="preserve"> </w:t>
      </w:r>
      <w:r>
        <w:t xml:space="preserve">potvrdzuje svojím podpisom, že prevzal od kupujúceho kúpnu cenu uvedenú v 3 bode tohto článku pri podpise tejto zmluvy.  </w:t>
      </w:r>
    </w:p>
    <w:p w:rsidR="00DB6044" w:rsidRDefault="00DB6044" w:rsidP="00DB6044">
      <w:pPr>
        <w:jc w:val="both"/>
      </w:pPr>
    </w:p>
    <w:p w:rsidR="00DB6044" w:rsidRDefault="00DB6044" w:rsidP="00DB6044">
      <w:pPr>
        <w:jc w:val="both"/>
      </w:pPr>
    </w:p>
    <w:p w:rsidR="00DB6044" w:rsidRDefault="00DB6044" w:rsidP="00DB6044">
      <w:pPr>
        <w:jc w:val="center"/>
        <w:rPr>
          <w:sz w:val="28"/>
        </w:rPr>
      </w:pPr>
    </w:p>
    <w:p w:rsidR="00DB6044" w:rsidRDefault="00DB6044" w:rsidP="00DB6044">
      <w:pPr>
        <w:jc w:val="center"/>
        <w:rPr>
          <w:sz w:val="28"/>
        </w:rPr>
      </w:pPr>
      <w:r>
        <w:rPr>
          <w:sz w:val="28"/>
        </w:rPr>
        <w:t>čl. IV.</w:t>
      </w:r>
    </w:p>
    <w:p w:rsidR="00DB6044" w:rsidRDefault="00DB6044" w:rsidP="00DB6044">
      <w:pPr>
        <w:jc w:val="both"/>
      </w:pPr>
    </w:p>
    <w:p w:rsidR="00DB6044" w:rsidRDefault="00DB6044" w:rsidP="00DB6044">
      <w:pPr>
        <w:pStyle w:val="Zarkazkladnhotextu"/>
        <w:numPr>
          <w:ilvl w:val="0"/>
          <w:numId w:val="2"/>
        </w:numPr>
      </w:pPr>
      <w:r>
        <w:t>Predávajúci sa zaväzuje, že v prípade nepovolenia vkladu v katastri nehnuteľností  vráti zaplatenú kúpnu cenu kupujúcemu do 10. dní od nepovolenia vkladu v katastri nehnuteľností.</w:t>
      </w:r>
    </w:p>
    <w:p w:rsidR="00DB6044" w:rsidRDefault="00DB6044" w:rsidP="00DB6044">
      <w:pPr>
        <w:pStyle w:val="Zarkazkladnhotextu"/>
        <w:ind w:left="0"/>
      </w:pPr>
    </w:p>
    <w:p w:rsidR="00DB6044" w:rsidRDefault="00DB6044" w:rsidP="00DB6044">
      <w:pPr>
        <w:numPr>
          <w:ilvl w:val="0"/>
          <w:numId w:val="2"/>
        </w:numPr>
        <w:jc w:val="both"/>
      </w:pPr>
      <w:r>
        <w:t>Predávajúci sa zaväzuje za meškanie s vrátením kúpnej ceny podľa čl. III. ods. 3</w:t>
      </w:r>
      <w:r>
        <w:rPr>
          <w:color w:val="FF0000"/>
        </w:rPr>
        <w:t xml:space="preserve"> </w:t>
      </w:r>
      <w:r>
        <w:t xml:space="preserve">zaplatiť kupujúcemu úrok z omeškania v dohodnutej výške 0,01% z dlžnej sumy za každý deň omeškania. </w:t>
      </w:r>
    </w:p>
    <w:p w:rsidR="00DB6044" w:rsidRDefault="00DB6044" w:rsidP="00DB6044">
      <w:pPr>
        <w:jc w:val="center"/>
        <w:rPr>
          <w:sz w:val="28"/>
        </w:rPr>
      </w:pPr>
    </w:p>
    <w:p w:rsidR="00DB6044" w:rsidRDefault="00DB6044" w:rsidP="00DB6044">
      <w:pPr>
        <w:jc w:val="center"/>
        <w:rPr>
          <w:sz w:val="28"/>
        </w:rPr>
      </w:pPr>
    </w:p>
    <w:p w:rsidR="00DB6044" w:rsidRDefault="00DB6044" w:rsidP="00DB6044">
      <w:pPr>
        <w:jc w:val="center"/>
        <w:rPr>
          <w:sz w:val="28"/>
        </w:rPr>
      </w:pPr>
      <w:r>
        <w:rPr>
          <w:sz w:val="28"/>
        </w:rPr>
        <w:t>čl. V.</w:t>
      </w:r>
    </w:p>
    <w:p w:rsidR="00DB6044" w:rsidRDefault="00DB6044" w:rsidP="00DB6044">
      <w:pPr>
        <w:pStyle w:val="Zarkazkladnhotextu"/>
        <w:ind w:left="0"/>
      </w:pPr>
    </w:p>
    <w:p w:rsidR="00DB6044" w:rsidRDefault="00DB6044" w:rsidP="00DB6044">
      <w:pPr>
        <w:pStyle w:val="Zarkazkladnhotextu"/>
        <w:numPr>
          <w:ilvl w:val="0"/>
          <w:numId w:val="5"/>
        </w:numPr>
      </w:pPr>
      <w:r>
        <w:t>Obecné zastupiteľstvo obce Priechod uznesením č.47/2014 zo dňa 26.11.2014 schválilo predaj predmetu kúpy uvedeného v čl. II. tejto zmluvy kupujúcemu za dohodnutú kúpnu cenu uvedenú  v čl. III. tejto zmluvy</w:t>
      </w:r>
      <w:r w:rsidRPr="0047701A">
        <w:t xml:space="preserve"> </w:t>
      </w:r>
      <w:r>
        <w:t>podľa § 9 ods. 2 písm. a) a § 9a ods. 8 písm. b) zákona č. 138/1991 Zb. o majetku obcí v znení neskorších predpisov, pretože predávané pozemky uvedené v čl. II. tejto kúpnej zmluvy sú zastavané stavbou – rodinným domom vo vlastníctve kupujúcich Jozefa Kmeťa a Janky Kmeťovej.</w:t>
      </w:r>
    </w:p>
    <w:p w:rsidR="00DB6044" w:rsidRDefault="00DB6044" w:rsidP="00DB6044">
      <w:pPr>
        <w:pStyle w:val="Zarkazkladnhotextu"/>
        <w:ind w:left="0"/>
      </w:pPr>
    </w:p>
    <w:p w:rsidR="00DB6044" w:rsidRDefault="00DB6044" w:rsidP="00DB6044">
      <w:pPr>
        <w:numPr>
          <w:ilvl w:val="0"/>
          <w:numId w:val="5"/>
        </w:numPr>
        <w:jc w:val="both"/>
      </w:pPr>
      <w:r w:rsidRPr="0086294B">
        <w:t>Kupujúci</w:t>
      </w:r>
      <w:r>
        <w:t xml:space="preserve"> sa zaväzuje zaplatiť správny poplatok za návrh na začatie konania o povolení vkladu práva k nehnuteľnosti do katastra nehnuteľností.</w:t>
      </w:r>
    </w:p>
    <w:p w:rsidR="00DB6044" w:rsidRDefault="00DB6044" w:rsidP="00DB6044">
      <w:pPr>
        <w:jc w:val="both"/>
      </w:pPr>
    </w:p>
    <w:p w:rsidR="00DB6044" w:rsidRDefault="00DB6044" w:rsidP="00DB6044">
      <w:pPr>
        <w:jc w:val="center"/>
        <w:rPr>
          <w:sz w:val="28"/>
        </w:rPr>
      </w:pPr>
    </w:p>
    <w:p w:rsidR="00DB6044" w:rsidRDefault="00DB6044" w:rsidP="00DB6044">
      <w:pPr>
        <w:jc w:val="center"/>
      </w:pPr>
      <w:r>
        <w:rPr>
          <w:sz w:val="28"/>
        </w:rPr>
        <w:t>čl. VI.</w:t>
      </w:r>
    </w:p>
    <w:p w:rsidR="00DB6044" w:rsidRDefault="00DB6044" w:rsidP="00DB6044">
      <w:pPr>
        <w:jc w:val="both"/>
      </w:pPr>
    </w:p>
    <w:p w:rsidR="00DB6044" w:rsidRDefault="00DB6044" w:rsidP="00DB6044">
      <w:pPr>
        <w:numPr>
          <w:ilvl w:val="0"/>
          <w:numId w:val="3"/>
        </w:numPr>
        <w:jc w:val="both"/>
        <w:rPr>
          <w:szCs w:val="20"/>
        </w:rPr>
      </w:pPr>
      <w:r>
        <w:t xml:space="preserve">Predávajúci vyhlasuje, že na predávanej nehnuteľnosti neviaznu žiadne dlhy, vecné bremená ani iné právne povinnosti, nehnuteľnosť nie je vypožičaná, prenajatá ani zaťažená žiadnymi právami tretích osôb, nie je predmetom aktuálneho alebo hroziaceho súdneho sporu, alebo správneho konania.  </w:t>
      </w:r>
      <w:r>
        <w:rPr>
          <w:szCs w:val="20"/>
        </w:rPr>
        <w:t>Predávajúci súčasne vyhlasuje, že nevykonal pred uzavretím tejto zmluvy žiadny právny úkon, na základe ktorého by sa ktokoľvek mohol domáhať zápisu vlastníctva či</w:t>
      </w:r>
      <w:r>
        <w:rPr>
          <w:color w:val="FF0000"/>
          <w:szCs w:val="20"/>
        </w:rPr>
        <w:t xml:space="preserve"> </w:t>
      </w:r>
      <w:r>
        <w:rPr>
          <w:szCs w:val="20"/>
        </w:rPr>
        <w:t xml:space="preserve">vecného práva k prevádzaným nehnuteľnostiam do katastra nehnuteľností. </w:t>
      </w:r>
    </w:p>
    <w:p w:rsidR="00DB6044" w:rsidRDefault="00DB6044" w:rsidP="00DB6044">
      <w:pPr>
        <w:jc w:val="both"/>
        <w:rPr>
          <w:szCs w:val="20"/>
        </w:rPr>
      </w:pPr>
    </w:p>
    <w:p w:rsidR="00DB6044" w:rsidRDefault="00DB6044" w:rsidP="00DB6044">
      <w:pPr>
        <w:numPr>
          <w:ilvl w:val="0"/>
          <w:numId w:val="3"/>
        </w:numPr>
        <w:jc w:val="both"/>
        <w:rPr>
          <w:szCs w:val="20"/>
        </w:rPr>
      </w:pPr>
      <w:r>
        <w:t xml:space="preserve">Kupujúci sa so stavom nehnuteľnosti oboznámil jej ohliadkou na mieste samom. </w:t>
      </w:r>
    </w:p>
    <w:p w:rsidR="00DB6044" w:rsidRDefault="00DB6044" w:rsidP="00DB6044">
      <w:pPr>
        <w:jc w:val="center"/>
        <w:rPr>
          <w:sz w:val="28"/>
        </w:rPr>
      </w:pPr>
    </w:p>
    <w:p w:rsidR="00DB6044" w:rsidRDefault="00DB6044" w:rsidP="00DB6044">
      <w:pPr>
        <w:jc w:val="center"/>
        <w:rPr>
          <w:sz w:val="28"/>
        </w:rPr>
      </w:pPr>
    </w:p>
    <w:p w:rsidR="00DB6044" w:rsidRDefault="00DB6044" w:rsidP="00DB6044">
      <w:pPr>
        <w:jc w:val="center"/>
        <w:rPr>
          <w:sz w:val="28"/>
        </w:rPr>
      </w:pPr>
      <w:r>
        <w:rPr>
          <w:sz w:val="28"/>
        </w:rPr>
        <w:t>čl. VII.</w:t>
      </w:r>
    </w:p>
    <w:p w:rsidR="00DB6044" w:rsidRDefault="00DB6044" w:rsidP="00DB6044">
      <w:pPr>
        <w:jc w:val="both"/>
      </w:pPr>
    </w:p>
    <w:p w:rsidR="00DB6044" w:rsidRDefault="00DB6044" w:rsidP="00DB6044">
      <w:pPr>
        <w:numPr>
          <w:ilvl w:val="0"/>
          <w:numId w:val="4"/>
        </w:numPr>
        <w:jc w:val="both"/>
      </w:pPr>
      <w:r>
        <w:t xml:space="preserve">Zmluvné strany si nevyhradili možnosť od tejto zmluvy odstúpiť a sú svojimi prejavmi vôle vyjadrenými v tejto zmluve viazaní až do rozhodnutia Okresného úradu Banská Bystrica, katastrálny odbor o povolení vkladu vlastníckeho práva k nehnuteľnosti v prospech kupujúceho. </w:t>
      </w:r>
    </w:p>
    <w:p w:rsidR="00DB6044" w:rsidRDefault="00DB6044" w:rsidP="00DB6044">
      <w:pPr>
        <w:jc w:val="both"/>
      </w:pPr>
    </w:p>
    <w:p w:rsidR="00DB6044" w:rsidRDefault="00DB6044" w:rsidP="00DB6044">
      <w:pPr>
        <w:numPr>
          <w:ilvl w:val="0"/>
          <w:numId w:val="4"/>
        </w:numPr>
        <w:jc w:val="both"/>
      </w:pPr>
      <w:r>
        <w:t xml:space="preserve">Predávajúci vyhlasuje, že po podpísaní kúpnej zmluvy a zaplatení kúpnej ceny ihneď predloží Okresnému úradu Banská Bystrica, katastrálny odbor návrh na povolenie vkladu vlastníckeho práva do katastra nehnuteľností.   </w:t>
      </w:r>
    </w:p>
    <w:p w:rsidR="00DB6044" w:rsidRDefault="00DB6044" w:rsidP="00DB6044">
      <w:pPr>
        <w:jc w:val="both"/>
      </w:pPr>
    </w:p>
    <w:p w:rsidR="00DB6044" w:rsidRDefault="00DB6044" w:rsidP="00DB6044">
      <w:pPr>
        <w:numPr>
          <w:ilvl w:val="0"/>
          <w:numId w:val="4"/>
        </w:numPr>
        <w:jc w:val="both"/>
      </w:pPr>
      <w:r>
        <w:t>Kupujúci nadobudne vlastnícke právo k nehnuteľnosti uvedenej v čl. II. tejto zmluvy vkladom do katastra nehnuteľností Okresného úradu Banská Bystrica, katastrálny odbor.</w:t>
      </w:r>
    </w:p>
    <w:p w:rsidR="00DB6044" w:rsidRDefault="00DB6044" w:rsidP="00DB6044">
      <w:pPr>
        <w:jc w:val="both"/>
      </w:pPr>
    </w:p>
    <w:p w:rsidR="00DB6044" w:rsidRDefault="00DB6044" w:rsidP="00DB6044">
      <w:pPr>
        <w:numPr>
          <w:ilvl w:val="0"/>
          <w:numId w:val="4"/>
        </w:numPr>
        <w:jc w:val="both"/>
      </w:pPr>
      <w:r>
        <w:t xml:space="preserve">Zmluva je vyhotovená v 4. vyhotoveniach, z nich predávajúci </w:t>
      </w:r>
      <w:proofErr w:type="spellStart"/>
      <w:r>
        <w:t>obdrží</w:t>
      </w:r>
      <w:proofErr w:type="spellEnd"/>
      <w:r>
        <w:t xml:space="preserve"> 1 vyhotovenie, kupujúci 1 vyhotovenie a Okresný úrad Banská Bystrica, katastrálny odbor 2 vyhotovenia. </w:t>
      </w:r>
    </w:p>
    <w:p w:rsidR="00DB6044" w:rsidRDefault="00DB6044" w:rsidP="00DB6044"/>
    <w:p w:rsidR="00DB6044" w:rsidRDefault="00DB6044" w:rsidP="00DB6044">
      <w:pPr>
        <w:rPr>
          <w:sz w:val="28"/>
        </w:rPr>
      </w:pPr>
    </w:p>
    <w:p w:rsidR="00DB6044" w:rsidRDefault="00DB6044" w:rsidP="00DB6044">
      <w:pPr>
        <w:jc w:val="center"/>
        <w:rPr>
          <w:sz w:val="28"/>
        </w:rPr>
      </w:pPr>
      <w:r>
        <w:rPr>
          <w:sz w:val="28"/>
        </w:rPr>
        <w:t>čl. VIII.</w:t>
      </w:r>
    </w:p>
    <w:p w:rsidR="00DB6044" w:rsidRDefault="00DB6044" w:rsidP="00DB6044">
      <w:pPr>
        <w:jc w:val="both"/>
      </w:pPr>
    </w:p>
    <w:p w:rsidR="00DB6044" w:rsidRDefault="00DB6044" w:rsidP="00DB6044">
      <w:pPr>
        <w:pStyle w:val="Zkladntext"/>
      </w:pPr>
      <w:r>
        <w:t xml:space="preserve">     Zmluvné strany vyhlasujú, že majú plnú spôsobilosť na právne úkony, sú oprávnení nakladať s predmetom zmluvy a ich zmluvná voľnosť nie je obmedzená. S obsahom zmluvy súhlasia, túto uzavreli slobodne a vážne, určite a zrozumiteľne, zmluva nebola uzavretá za podmienok obzvlášť nevýhodných pre jednu zo zmluvných strán ani pod nátlakom. Na vyjadrenie bezvýhradného súhlasu so všetkými ustanoveniami zmluvu vlastnoručne podpísali. </w:t>
      </w:r>
    </w:p>
    <w:p w:rsidR="00DB6044" w:rsidRDefault="00DB6044" w:rsidP="00DB6044">
      <w:pPr>
        <w:jc w:val="both"/>
      </w:pPr>
    </w:p>
    <w:p w:rsidR="00DB6044" w:rsidRDefault="00DB6044" w:rsidP="00DB6044">
      <w:pPr>
        <w:jc w:val="both"/>
      </w:pPr>
    </w:p>
    <w:p w:rsidR="00DB6044" w:rsidRDefault="00DB6044" w:rsidP="00DB6044">
      <w:pPr>
        <w:jc w:val="both"/>
      </w:pPr>
    </w:p>
    <w:p w:rsidR="00DB6044" w:rsidRDefault="00DB6044" w:rsidP="00DB6044">
      <w:pPr>
        <w:jc w:val="both"/>
      </w:pPr>
      <w:r>
        <w:t>V Priechode   dňa  ..................2015</w:t>
      </w:r>
    </w:p>
    <w:p w:rsidR="00DB6044" w:rsidRDefault="00DB6044" w:rsidP="00DB6044">
      <w:pPr>
        <w:jc w:val="both"/>
      </w:pPr>
    </w:p>
    <w:p w:rsidR="00DB6044" w:rsidRDefault="00DB6044" w:rsidP="00DB6044">
      <w:pPr>
        <w:jc w:val="both"/>
      </w:pPr>
    </w:p>
    <w:p w:rsidR="00DB6044" w:rsidRDefault="00DB6044" w:rsidP="00DB6044">
      <w:pPr>
        <w:jc w:val="both"/>
      </w:pPr>
    </w:p>
    <w:p w:rsidR="00DB6044" w:rsidRDefault="00DB6044" w:rsidP="00DB6044">
      <w:pPr>
        <w:jc w:val="both"/>
      </w:pPr>
    </w:p>
    <w:p w:rsidR="00DB6044" w:rsidRDefault="00DB6044" w:rsidP="00DB6044">
      <w:pPr>
        <w:jc w:val="both"/>
      </w:pPr>
    </w:p>
    <w:p w:rsidR="00DB6044" w:rsidRDefault="00DB6044" w:rsidP="00DB6044">
      <w:pPr>
        <w:jc w:val="both"/>
      </w:pPr>
      <w:r>
        <w:t>...............................................                                                       ...............................................</w:t>
      </w:r>
    </w:p>
    <w:p w:rsidR="00DB6044" w:rsidRDefault="00DB6044" w:rsidP="00DB6044">
      <w:pPr>
        <w:jc w:val="both"/>
      </w:pPr>
      <w:r>
        <w:t xml:space="preserve">            Predávajúci:                                                                                       Kupujúci: </w:t>
      </w:r>
    </w:p>
    <w:p w:rsidR="00DB6044" w:rsidRDefault="00DB6044" w:rsidP="00DB6044">
      <w:pPr>
        <w:jc w:val="both"/>
      </w:pPr>
    </w:p>
    <w:p w:rsidR="00DB6044" w:rsidRDefault="00DB6044" w:rsidP="00DB6044">
      <w:pPr>
        <w:jc w:val="both"/>
      </w:pPr>
    </w:p>
    <w:p w:rsidR="00DB6044" w:rsidRDefault="00DB6044">
      <w:bookmarkStart w:id="0" w:name="_GoBack"/>
      <w:bookmarkEnd w:id="0"/>
    </w:p>
    <w:sectPr w:rsidR="00DB6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DB5"/>
    <w:multiLevelType w:val="hybridMultilevel"/>
    <w:tmpl w:val="C6C27D22"/>
    <w:lvl w:ilvl="0" w:tplc="8570B11C">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9F44FE5"/>
    <w:multiLevelType w:val="hybridMultilevel"/>
    <w:tmpl w:val="B4942856"/>
    <w:lvl w:ilvl="0" w:tplc="2BCA5C58">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4AC66366"/>
    <w:multiLevelType w:val="hybridMultilevel"/>
    <w:tmpl w:val="091CB5F0"/>
    <w:lvl w:ilvl="0" w:tplc="DCD44CE0">
      <w:start w:val="1"/>
      <w:numFmt w:val="decimal"/>
      <w:lvlText w:val="%1."/>
      <w:lvlJc w:val="left"/>
      <w:pPr>
        <w:tabs>
          <w:tab w:val="num" w:pos="700"/>
        </w:tabs>
        <w:ind w:left="0" w:firstLine="34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nsid w:val="5A9F3E4E"/>
    <w:multiLevelType w:val="hybridMultilevel"/>
    <w:tmpl w:val="F168D208"/>
    <w:lvl w:ilvl="0" w:tplc="1CDEB6B4">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62232DFE"/>
    <w:multiLevelType w:val="hybridMultilevel"/>
    <w:tmpl w:val="63D68B94"/>
    <w:lvl w:ilvl="0" w:tplc="B82AB060">
      <w:start w:val="1"/>
      <w:numFmt w:val="decimal"/>
      <w:lvlText w:val="%1."/>
      <w:lvlJc w:val="left"/>
      <w:pPr>
        <w:tabs>
          <w:tab w:val="num" w:pos="700"/>
        </w:tabs>
        <w:ind w:left="0" w:firstLine="34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44"/>
    <w:rsid w:val="00A77623"/>
    <w:rsid w:val="00DB60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044"/>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DB6044"/>
    <w:pPr>
      <w:jc w:val="center"/>
    </w:pPr>
    <w:rPr>
      <w:caps/>
      <w:spacing w:val="20"/>
      <w:sz w:val="28"/>
    </w:rPr>
  </w:style>
  <w:style w:type="character" w:customStyle="1" w:styleId="NzovChar">
    <w:name w:val="Názov Char"/>
    <w:basedOn w:val="Predvolenpsmoodseku"/>
    <w:link w:val="Nzov"/>
    <w:rsid w:val="00DB6044"/>
    <w:rPr>
      <w:rFonts w:ascii="Times New Roman" w:eastAsia="Times New Roman" w:hAnsi="Times New Roman" w:cs="Times New Roman"/>
      <w:caps/>
      <w:spacing w:val="20"/>
      <w:sz w:val="28"/>
      <w:szCs w:val="24"/>
      <w:lang w:eastAsia="sk-SK"/>
    </w:rPr>
  </w:style>
  <w:style w:type="paragraph" w:styleId="Zkladntext">
    <w:name w:val="Body Text"/>
    <w:basedOn w:val="Normlny"/>
    <w:link w:val="ZkladntextChar"/>
    <w:rsid w:val="00DB6044"/>
    <w:pPr>
      <w:jc w:val="both"/>
    </w:pPr>
  </w:style>
  <w:style w:type="character" w:customStyle="1" w:styleId="ZkladntextChar">
    <w:name w:val="Základný text Char"/>
    <w:basedOn w:val="Predvolenpsmoodseku"/>
    <w:link w:val="Zkladntext"/>
    <w:rsid w:val="00DB6044"/>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DB6044"/>
    <w:pPr>
      <w:ind w:left="340"/>
      <w:jc w:val="both"/>
    </w:pPr>
  </w:style>
  <w:style w:type="character" w:customStyle="1" w:styleId="ZarkazkladnhotextuChar">
    <w:name w:val="Zarážka základného textu Char"/>
    <w:basedOn w:val="Predvolenpsmoodseku"/>
    <w:link w:val="Zarkazkladnhotextu"/>
    <w:rsid w:val="00DB6044"/>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B6044"/>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DB6044"/>
    <w:pPr>
      <w:jc w:val="center"/>
    </w:pPr>
    <w:rPr>
      <w:caps/>
      <w:spacing w:val="20"/>
      <w:sz w:val="28"/>
    </w:rPr>
  </w:style>
  <w:style w:type="character" w:customStyle="1" w:styleId="NzovChar">
    <w:name w:val="Názov Char"/>
    <w:basedOn w:val="Predvolenpsmoodseku"/>
    <w:link w:val="Nzov"/>
    <w:rsid w:val="00DB6044"/>
    <w:rPr>
      <w:rFonts w:ascii="Times New Roman" w:eastAsia="Times New Roman" w:hAnsi="Times New Roman" w:cs="Times New Roman"/>
      <w:caps/>
      <w:spacing w:val="20"/>
      <w:sz w:val="28"/>
      <w:szCs w:val="24"/>
      <w:lang w:eastAsia="sk-SK"/>
    </w:rPr>
  </w:style>
  <w:style w:type="paragraph" w:styleId="Zkladntext">
    <w:name w:val="Body Text"/>
    <w:basedOn w:val="Normlny"/>
    <w:link w:val="ZkladntextChar"/>
    <w:rsid w:val="00DB6044"/>
    <w:pPr>
      <w:jc w:val="both"/>
    </w:pPr>
  </w:style>
  <w:style w:type="character" w:customStyle="1" w:styleId="ZkladntextChar">
    <w:name w:val="Základný text Char"/>
    <w:basedOn w:val="Predvolenpsmoodseku"/>
    <w:link w:val="Zkladntext"/>
    <w:rsid w:val="00DB6044"/>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DB6044"/>
    <w:pPr>
      <w:ind w:left="340"/>
      <w:jc w:val="both"/>
    </w:pPr>
  </w:style>
  <w:style w:type="character" w:customStyle="1" w:styleId="ZarkazkladnhotextuChar">
    <w:name w:val="Zarážka základného textu Char"/>
    <w:basedOn w:val="Predvolenpsmoodseku"/>
    <w:link w:val="Zarkazkladnhotextu"/>
    <w:rsid w:val="00DB6044"/>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731</Words>
  <Characters>4169</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Priechod</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dc:creator>
  <cp:keywords/>
  <dc:description/>
  <cp:lastModifiedBy>Obec</cp:lastModifiedBy>
  <cp:revision>1</cp:revision>
  <dcterms:created xsi:type="dcterms:W3CDTF">2015-04-09T09:37:00Z</dcterms:created>
  <dcterms:modified xsi:type="dcterms:W3CDTF">2015-04-09T09:38:00Z</dcterms:modified>
</cp:coreProperties>
</file>